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91EDA6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Arial" w:hAnsi="Arial" w:eastAsia="Arial" w:cs="Arial"/>
          <w:color w:val="000000"/>
          <w:sz w:val="24"/>
          <w:szCs w:val="24"/>
        </w:rPr>
      </w:pPr>
    </w:p>
    <w:tbl>
      <w:tblPr>
        <w:tblStyle w:val="41"/>
        <w:tblW w:w="10064" w:type="dxa"/>
        <w:tblInd w:w="137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3158"/>
        <w:gridCol w:w="1662"/>
        <w:gridCol w:w="5244"/>
      </w:tblGrid>
      <w:tr w14:paraId="1342D73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51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56DFE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1080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5ED7AE3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289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14:paraId="26357F8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53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46EFB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6A65E7D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627BDFB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4542940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356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   Cuota Número   2</w:t>
            </w:r>
          </w:p>
        </w:tc>
      </w:tr>
      <w:tr w14:paraId="188B145D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6A0D3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430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1850390</wp:posOffset>
                      </wp:positionH>
                      <wp:positionV relativeFrom="paragraph">
                        <wp:posOffset>-550545</wp:posOffset>
                      </wp:positionV>
                      <wp:extent cx="227965" cy="219075"/>
                      <wp:effectExtent l="0" t="0" r="0" b="0"/>
                      <wp:wrapNone/>
                      <wp:docPr id="1406417570" name="Rectángulo 14064175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7965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DBCB6A8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45.7pt;margin-top:-43.35pt;height:17.25pt;width:17.95pt;z-index:251660288;mso-width-relative:page;mso-height-relative:page;" fillcolor="#FFFFFF" filled="t" stroked="t" coordsize="21600,21600" o:gfxdata="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NwPuG2QAAAAsBAAAPAAAAAAAAAAEAIAAAACIA&#10;AABkcnMvZG93bnJldi54bWxQSwECFAAUAAAACACHTuJA1+mtVkECAAC0BAAADgAAAAAAAAABACAA&#10;AAAoAQAAZHJzL2Uyb0RvYy54bWxQSwUGAAAAAAYABgBZAQAA2wUAAAAA&#10;">
                      <v:fill on="t" focussize="0,0"/>
                      <v:stroke color="#000000" miterlimit="0" joinstyle="miter" startarrowwidth="narrow" startarrowlength="short" endarrowwidth="narrow" endarrowlength="short"/>
                      <v:imagedata o:title=""/>
                      <o:lock v:ext="edit" aspectratio="f"/>
                      <v:textbox inset="0mm,0mm,0mm,0mm">
                        <w:txbxContent>
                          <w:p w14:paraId="1DBCB6A8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4979035</wp:posOffset>
                      </wp:positionH>
                      <wp:positionV relativeFrom="paragraph">
                        <wp:posOffset>-584200</wp:posOffset>
                      </wp:positionV>
                      <wp:extent cx="227965" cy="219075"/>
                      <wp:effectExtent l="0" t="0" r="0" b="0"/>
                      <wp:wrapNone/>
                      <wp:docPr id="1406417569" name="Rectángulo 14064175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7965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E803DA1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  <w:p w14:paraId="08C9049C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392.05pt;margin-top:-46pt;height:17.25pt;width:17.95pt;z-index:251659264;mso-width-relative:page;mso-height-relative:page;" fillcolor="#FFFFFF" filled="t" stroked="t" coordsize="21600,21600" o:gfxdata="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r04P82AAAAAsBAAAPAAAAAAAAAAEAIAAAACIA&#10;AABkcnMvZG93bnJldi54bWxQSwECFAAUAAAACACHTuJAkMkxHEICAAC0BAAADgAAAAAAAAABACAA&#10;AAAnAQAAZHJzL2Uyb0RvYy54bWxQSwUGAAAAAAYABgBZAQAA2wUAAAAA&#10;">
                      <v:fill on="t" focussize="0,0"/>
                      <v:stroke color="#000000" miterlimit="0" joinstyle="miter" startarrowwidth="narrow" startarrowlength="short" endarrowwidth="narrow" endarrowlength="short"/>
                      <v:imagedata o:title=""/>
                      <o:lock v:ext="edit" aspectratio="f"/>
                      <v:textbox inset="0mm,0mm,0mm,0mm">
                        <w:txbxContent>
                          <w:p w14:paraId="2E803DA1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  <w:p w14:paraId="08C9049C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14:paraId="47937F83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3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98EB9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Contrato No. 4162.010.26.1.4451-2025</w:t>
            </w:r>
          </w:p>
        </w:tc>
      </w:tr>
      <w:tr w14:paraId="1F5943AC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83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8F952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Nombre completo del contratista: YOHN JAIRO GOMEZ GARCES</w:t>
            </w:r>
          </w:p>
        </w:tc>
      </w:tr>
      <w:tr w14:paraId="3074761C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34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85DCC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Documento de identificación: 79.677.546</w:t>
            </w:r>
          </w:p>
        </w:tc>
      </w:tr>
      <w:tr w14:paraId="051D0EBA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E3D2DB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Nombre del supervisor: TOMAS GUTIERREZ MAÑOSCA</w:t>
            </w:r>
          </w:p>
        </w:tc>
      </w:tr>
      <w:tr w14:paraId="68D236DF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CAB017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Organismo: SECRETARIA DEL DEPORTE Y LA RECREACION</w:t>
            </w:r>
          </w:p>
        </w:tc>
      </w:tr>
      <w:tr w14:paraId="271D5BE5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64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90050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14:paraId="42D3D65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5B3A2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430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14:paraId="1C33B357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783" w:hRule="atLeast"/>
        </w:trPr>
        <w:tc>
          <w:tcPr>
            <w:tcW w:w="482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D1D8E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Fecha de Inicio</w:t>
            </w:r>
          </w:p>
          <w:p w14:paraId="347C3E2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07/Nov/2025</w:t>
            </w:r>
          </w:p>
        </w:tc>
        <w:tc>
          <w:tcPr>
            <w:tcW w:w="52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6995F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Fecha terminación</w:t>
            </w:r>
          </w:p>
          <w:p w14:paraId="76AB143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31/dic/2025</w:t>
            </w:r>
          </w:p>
        </w:tc>
      </w:tr>
      <w:tr w14:paraId="21E5AEED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9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73C1FD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Modificación(es) al contrato: N/A</w:t>
            </w:r>
          </w:p>
        </w:tc>
      </w:tr>
      <w:tr w14:paraId="2496B25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5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746D6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14:paraId="0A9E971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42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44488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14:paraId="4CBAD44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1639F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Cesión: N/A</w:t>
            </w:r>
          </w:p>
        </w:tc>
      </w:tr>
      <w:tr w14:paraId="4EAE3915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6EAB4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14:paraId="5B32F76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5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D0B67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3DF5CDC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289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19E4022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</w:tr>
      <w:tr w14:paraId="5C5E6C2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74369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Valor inicial del contrato: Es hasta por la suma de CUATRO MILLONES TRESCIENTOS SESENTA Y OCHO MIL PESOS M/CTE ($4.368.000)</w:t>
            </w:r>
          </w:p>
        </w:tc>
      </w:tr>
      <w:tr w14:paraId="6D15C06F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67402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360" w:lineRule="auto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Adición: N/A</w:t>
            </w:r>
          </w:p>
        </w:tc>
      </w:tr>
      <w:tr w14:paraId="4B359B4C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84441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360" w:lineRule="auto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hAnsi="Tahoma" w:eastAsia="Calibri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hAnsi="Arial" w:eastAsia="Calibri" w:cs="Arial"/>
                <w:color w:val="000000"/>
                <w:sz w:val="24"/>
                <w:szCs w:val="24"/>
              </w:rPr>
              <w:t>N/A</w:t>
            </w:r>
          </w:p>
        </w:tc>
      </w:tr>
      <w:tr w14:paraId="5043B7AD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51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93843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14:paraId="38A99AA1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EA3A31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tbl>
            <w:tblPr>
              <w:tblStyle w:val="42"/>
              <w:tblW w:w="9953" w:type="dxa"/>
              <w:tblInd w:w="0" w:type="dxa"/>
              <w:tblLayout w:type="fixed"/>
              <w:tblCellMar>
                <w:top w:w="0" w:type="dxa"/>
                <w:left w:w="10" w:type="dxa"/>
                <w:bottom w:w="0" w:type="dxa"/>
                <w:right w:w="10" w:type="dxa"/>
              </w:tblCellMar>
            </w:tblPr>
            <w:tblGrid>
              <w:gridCol w:w="8683"/>
              <w:gridCol w:w="639"/>
              <w:gridCol w:w="631"/>
            </w:tblGrid>
            <w:tr w14:paraId="5C25E24C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680" w:hRule="atLeast"/>
              </w:trPr>
              <w:tc>
                <w:tcPr>
                  <w:tcW w:w="868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C75B8B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2F0FB2FF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52AFC4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2D9E7C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14:paraId="69866747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680" w:hRule="atLeast"/>
              </w:trPr>
              <w:tc>
                <w:tcPr>
                  <w:tcW w:w="868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6762FD">
                  <w:pPr>
                    <w:numPr>
                      <w:ilvl w:val="0"/>
                      <w:numId w:val="1"/>
                    </w:num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4D5488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B0D055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C350827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14:paraId="59154B85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711" w:hRule="atLeast"/>
              </w:trPr>
              <w:tc>
                <w:tcPr>
                  <w:tcW w:w="868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43507F3">
                  <w:pPr>
                    <w:numPr>
                      <w:ilvl w:val="0"/>
                      <w:numId w:val="1"/>
                    </w:num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7EEA77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F5B45D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20FF113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5E0D20A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</w:tr>
      <w:tr w14:paraId="0BE36764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81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9DD9A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Información:</w:t>
            </w:r>
          </w:p>
          <w:p w14:paraId="227C200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tbl>
            <w:tblPr>
              <w:tblStyle w:val="43"/>
              <w:tblW w:w="9957" w:type="dxa"/>
              <w:tblInd w:w="0" w:type="dxa"/>
              <w:tblLayout w:type="fixed"/>
              <w:tblCellMar>
                <w:top w:w="0" w:type="dxa"/>
                <w:left w:w="10" w:type="dxa"/>
                <w:bottom w:w="0" w:type="dxa"/>
                <w:right w:w="10" w:type="dxa"/>
              </w:tblCellMar>
            </w:tblPr>
            <w:tblGrid>
              <w:gridCol w:w="2489"/>
              <w:gridCol w:w="2489"/>
              <w:gridCol w:w="2489"/>
              <w:gridCol w:w="2490"/>
            </w:tblGrid>
            <w:tr w14:paraId="5F934A71">
              <w:trPr>
                <w:trHeight w:val="595" w:hRule="atLeast"/>
              </w:trPr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E676C1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ind w:left="34" w:hanging="34"/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A669066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BBE5B12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0B875FE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14:paraId="780B77A4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701" w:hRule="atLeast"/>
              </w:trPr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9BC198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5EB750">
                  <w:pPr>
                    <w:jc w:val="center"/>
                    <w:rPr>
                      <w:rFonts w:ascii="Arial" w:hAnsi="Arial" w:eastAsia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AB62C2">
                  <w:pPr>
                    <w:jc w:val="center"/>
                    <w:rPr>
                      <w:rFonts w:ascii="Arial" w:hAnsi="Arial" w:eastAsia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9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F89F7E">
                  <w:pPr>
                    <w:jc w:val="center"/>
                    <w:rPr>
                      <w:rFonts w:ascii="Arial" w:hAnsi="Arial" w:eastAsia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6AF9CAB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</w:tr>
      <w:tr w14:paraId="011DE427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56" w:hRule="atLeast"/>
        </w:trPr>
        <w:tc>
          <w:tcPr>
            <w:tcW w:w="1006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0219C2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Información del pago de seguridad social:</w:t>
            </w:r>
          </w:p>
          <w:p w14:paraId="21A2E452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  <w:tr w14:paraId="116A70A4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56" w:hRule="atLeast"/>
        </w:trPr>
        <w:tc>
          <w:tcPr>
            <w:tcW w:w="31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C64EC8">
            <w:pPr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C94BB7">
            <w:pPr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Datos Certificación o Planilla de Pago</w:t>
            </w:r>
          </w:p>
        </w:tc>
      </w:tr>
      <w:tr w14:paraId="3F57AA80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679" w:hRule="atLeast"/>
        </w:trPr>
        <w:tc>
          <w:tcPr>
            <w:tcW w:w="3158" w:type="dxa"/>
            <w:tcBorders>
              <w:left w:val="single" w:color="000000" w:sz="8" w:space="0"/>
              <w:bottom w:val="single" w:color="000000" w:sz="4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701028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55289A6F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color="000000" w:sz="4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B96E3E">
            <w:pPr>
              <w:rPr>
                <w:rFonts w:ascii="Arial" w:hAnsi="Arial" w:eastAsia="Arial" w:cs="Arial"/>
                <w:sz w:val="24"/>
                <w:szCs w:val="24"/>
              </w:rPr>
            </w:pPr>
          </w:p>
          <w:p w14:paraId="11C6F2CE">
            <w:pPr>
              <w:tabs>
                <w:tab w:val="left" w:pos="2579"/>
              </w:tabs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No. Planilla: 1077331236</w:t>
            </w:r>
          </w:p>
          <w:p w14:paraId="185D77BE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No. PIN, Autorización, Referencia, Pago: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Arial" w:cs="Arial"/>
                <w:sz w:val="24"/>
                <w:szCs w:val="24"/>
              </w:rPr>
              <w:t>8823294351</w:t>
            </w:r>
          </w:p>
          <w:p w14:paraId="54C7829F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Operador: SIMPLE</w:t>
            </w:r>
          </w:p>
          <w:p w14:paraId="04EAFC5C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Fecha de Pago: 09</w:t>
            </w:r>
            <w:r>
              <w:rPr>
                <w:rFonts w:ascii="Arial" w:hAnsi="Arial" w:cs="Arial"/>
                <w:sz w:val="24"/>
                <w:szCs w:val="24"/>
              </w:rPr>
              <w:t>/12/2025</w:t>
            </w:r>
          </w:p>
          <w:p w14:paraId="45E00CCB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Periodo de pago de la seguridad social: NOVIEMBRE 2025</w:t>
            </w:r>
          </w:p>
        </w:tc>
      </w:tr>
      <w:tr w14:paraId="039362A4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5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34D9C7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Observaciones al informe financiero y contable: El contratista adjunta seguridad social del mes de NOVIEMBRE de 2025 para el pago de esta cuenta, según decreto 1273 de 23/07/2018 que permite efectuar la cancelación mes vencido de la seguridad social. </w:t>
            </w:r>
            <w:r>
              <w:rPr>
                <w:rFonts w:ascii="Arial" w:hAnsi="Arial" w:cs="Arial"/>
                <w:sz w:val="24"/>
                <w:szCs w:val="24"/>
              </w:rPr>
              <w:t>Se co</w:t>
            </w:r>
            <w:bookmarkStart w:id="0" w:name="_GoBack"/>
            <w:bookmarkEnd w:id="0"/>
            <w:r>
              <w:rPr>
                <w:rFonts w:ascii="Arial" w:hAnsi="Arial" w:cs="Arial"/>
                <w:sz w:val="24"/>
                <w:szCs w:val="24"/>
              </w:rPr>
              <w:t>mpromete a pagar la seguridad social correspondiente al finalizar contrato.</w:t>
            </w:r>
            <w:r>
              <w:rPr>
                <w:rFonts w:hint="default" w:ascii="Arial" w:hAnsi="Arial" w:eastAsia="Arial" w:cs="Arial"/>
                <w:sz w:val="24"/>
                <w:szCs w:val="24"/>
                <w:lang w:val="es-ES"/>
              </w:rPr>
              <w:t xml:space="preserve"> </w:t>
            </w:r>
            <w:r>
              <w:rPr>
                <w:rFonts w:ascii="Arial" w:hAnsi="Arial" w:eastAsia="Arial" w:cs="Arial"/>
                <w:sz w:val="24"/>
                <w:szCs w:val="24"/>
              </w:rPr>
              <w:t xml:space="preserve">. </w:t>
            </w:r>
          </w:p>
        </w:tc>
      </w:tr>
      <w:tr w14:paraId="3B66B11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4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3BDBA9">
            <w:pPr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5.INFORME TÉCNICO</w:t>
            </w:r>
          </w:p>
        </w:tc>
      </w:tr>
      <w:tr w14:paraId="08885EE0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518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A3CEB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Concepto Supervisor:</w:t>
            </w:r>
          </w:p>
          <w:p w14:paraId="403F0246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4" w:lineRule="auto"/>
              <w:ind w:left="72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4162.010.26.1.4451-2025</w:t>
            </w:r>
          </w:p>
          <w:p w14:paraId="4C471A8F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ind w:left="72" w:right="64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 </w:t>
            </w:r>
          </w:p>
          <w:p w14:paraId="5ED2C5B3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1. .Realizar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</w:t>
            </w:r>
          </w:p>
          <w:p w14:paraId="56F7577E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69E45317">
            <w:pPr>
              <w:pStyle w:val="32"/>
              <w:numPr>
                <w:ilvl w:val="0"/>
                <w:numId w:val="2"/>
              </w:num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El contratista realizó apoyo en la planificación del F21 de jornadas deportivas y recreativas a los beneficiarios del programa Activamente, atendiendo a la comunidad de adulto mayor, gracias a la oferta de la Secretaria del Deporte y la Recreación en las comuna 4,7,8.</w:t>
            </w:r>
          </w:p>
          <w:p w14:paraId="77547CC8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</w:t>
            </w:r>
          </w:p>
          <w:p w14:paraId="7F440647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2.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Arial" w:cs="Arial"/>
                <w:sz w:val="24"/>
                <w:szCs w:val="24"/>
              </w:rPr>
              <w:t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</w:t>
            </w:r>
          </w:p>
          <w:p w14:paraId="6FB1DB49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</w:t>
            </w:r>
          </w:p>
          <w:p w14:paraId="62DADB7A">
            <w:pPr>
              <w:pStyle w:val="32"/>
              <w:numPr>
                <w:ilvl w:val="0"/>
                <w:numId w:val="3"/>
              </w:num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El contratista brindó apoyo en la base de datos de asistencia en el  SIDER, correspondientes a las personas atendidas  en la jornada de diciembre del programa de Activamente el grupo Vida y Salud. </w:t>
            </w:r>
          </w:p>
          <w:p w14:paraId="1EDC603B">
            <w:pPr>
              <w:pStyle w:val="32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0122B07D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3.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Arial" w:cs="Arial"/>
                <w:sz w:val="24"/>
                <w:szCs w:val="24"/>
              </w:rPr>
              <w:t>Asistir o brindar apoyo en reuniones, capacitaciones o espacios formativos convocados por el área de Fomento, o que estén directamente relacionados con las funciones del cargo y el desarrollo del programa.</w:t>
            </w:r>
          </w:p>
          <w:p w14:paraId="2AD964BB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</w:t>
            </w:r>
          </w:p>
          <w:p w14:paraId="7D90D787">
            <w:pPr>
              <w:pStyle w:val="47"/>
              <w:numPr>
                <w:ilvl w:val="0"/>
                <w:numId w:val="3"/>
              </w:numPr>
              <w:tabs>
                <w:tab w:val="left" w:pos="420"/>
              </w:tabs>
            </w:pPr>
            <w:r>
              <w:rPr>
                <w:lang w:val="es-ES"/>
              </w:rPr>
              <w:t xml:space="preserve">Durante este periodo, no fue requerido para desarrollar actividades vinculadas al cumplimiento de la obligación. </w:t>
            </w:r>
          </w:p>
          <w:p w14:paraId="70FA320C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495EF314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0D446B9B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4.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Arial" w:cs="Arial"/>
                <w:sz w:val="24"/>
                <w:szCs w:val="24"/>
              </w:rPr>
              <w:t>.Brindar apoyo en actividades operativas, logísticas o asistenciales de carácter misional, requeridas por la Secretaría del Deporte y la Recreación, en cumplimiento del objeto contractual.</w:t>
            </w:r>
          </w:p>
          <w:p w14:paraId="441678D0">
            <w:pPr>
              <w:pStyle w:val="32"/>
              <w:numPr>
                <w:ilvl w:val="0"/>
                <w:numId w:val="3"/>
              </w:num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El contratista brindó apoyo en el cumplimiento del Sistema de Gestión de Calidad, en la actividad asistencial en el cargue en drive del F10 y F21 correspondiente al mes de diciembre del programa Activamente, con el objetivo de tener los registros de las actividades deportivas y recreativas desarrolladas en campo.</w:t>
            </w:r>
          </w:p>
          <w:p w14:paraId="4B1687D3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</w:t>
            </w:r>
          </w:p>
          <w:p w14:paraId="66CAE3E7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10961439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5.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Arial" w:cs="Arial"/>
                <w:sz w:val="24"/>
                <w:szCs w:val="24"/>
              </w:rPr>
              <w:t>.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Arial" w:cs="Arial"/>
                <w:sz w:val="24"/>
                <w:szCs w:val="24"/>
              </w:rPr>
              <w:t>Las demás relacionadas con el desarrollo del objeto contractual.</w:t>
            </w:r>
          </w:p>
          <w:p w14:paraId="204707EA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7DD8E285">
            <w:pPr>
              <w:pStyle w:val="32"/>
              <w:numPr>
                <w:ilvl w:val="0"/>
                <w:numId w:val="3"/>
              </w:num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Style w:val="14"/>
                <w:rFonts w:ascii="Arial" w:hAnsi="Arial" w:cs="Arial"/>
                <w:b w:val="0"/>
                <w:bCs w:val="0"/>
                <w:sz w:val="24"/>
                <w:szCs w:val="24"/>
              </w:rPr>
              <w:t>El contratista ejecutó  las jornadas deportivas y recreativas</w:t>
            </w:r>
            <w:r>
              <w:rPr>
                <w:rFonts w:ascii="Arial" w:hAnsi="Arial" w:cs="Arial"/>
                <w:sz w:val="24"/>
                <w:szCs w:val="24"/>
              </w:rPr>
              <w:t xml:space="preserve"> para dar cumplimiento a la parrilla del programa activamente en la comuna 7 , grupo 3 Corredor Funcional en el barrio las ceibas cancha múltiple</w:t>
            </w:r>
          </w:p>
          <w:p w14:paraId="5F7C5599">
            <w:pPr>
              <w:pStyle w:val="32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451723D4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MEDIO DE VERIFICACION</w:t>
            </w:r>
          </w:p>
          <w:p w14:paraId="23C6466C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r>
              <w:fldChar w:fldCharType="begin"/>
            </w:r>
            <w:r>
              <w:instrText xml:space="preserve"> HYPERLINK "https://drive.google.com/drive/folders/1yaGE3BBLPp9D-enQh-kpvptHQnirhh7z?usp=drive_link" \h </w:instrText>
            </w:r>
            <w:r>
              <w:fldChar w:fldCharType="separate"/>
            </w:r>
            <w:r>
              <w:rPr>
                <w:rFonts w:ascii="Arial" w:hAnsi="Arial" w:eastAsia="Arial" w:cs="Arial"/>
                <w:color w:val="0000FF"/>
                <w:sz w:val="24"/>
                <w:szCs w:val="24"/>
                <w:u w:val="single"/>
              </w:rPr>
              <w:t>https://drive.google.com/drive/folders/1yaGE3BBLPp9D-enQh-kpvptHQnirhh7z?usp=drive_link</w:t>
            </w:r>
            <w:r>
              <w:rPr>
                <w:rFonts w:ascii="Arial" w:hAnsi="Arial" w:eastAsia="Arial" w:cs="Arial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14:paraId="5C38771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395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AC6F58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1" w:lineRule="auto"/>
              <w:ind w:left="72" w:right="184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Recibo a Satisfacción de Servicios: Con la firma del presente informe se deja constancia a satisfacción por parte de la ALCALDIA DE SANTIAGO DE CALI-SECRETARIA DEL DEPORTE Y LA RECREACIÓN, de los servicios pactados en el contrato No. </w:t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4162.010.26.1.4451-2025</w:t>
            </w:r>
          </w:p>
        </w:tc>
      </w:tr>
      <w:tr w14:paraId="569C2DC4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55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3E35A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Constancia de Paz y Salvo: El contratista a la fecha del presente informe no posee a su cargo elementos devolutivos de propiedad de la ALCALDIA DE SANTIAGO DE CALI-SECRETARIA DEL DEPORTE Y LA RECREACIÓN, que hayan sido entregados por este organismo para el desempeño de actividades. Así mismo se encuentra a paz y salvo con el archivo de gestión documental y el sistema de gestión documental</w:t>
            </w:r>
          </w:p>
        </w:tc>
      </w:tr>
      <w:tr w14:paraId="1E35075C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285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948EBF">
            <w:pPr>
              <w:autoSpaceDE w:val="0"/>
              <w:autoSpaceDN w:val="0"/>
              <w:adjustRightInd w:val="0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Observaciones al informe técnico:  se hace entrega del informe de gestión de este contrato y del Back up</w:t>
            </w:r>
          </w:p>
        </w:tc>
      </w:tr>
      <w:tr w14:paraId="4B9CF271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68235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7D1FE4E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14:paraId="2D271465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293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0DBD6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color="auto" w:fill="FFFFFF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No se le realizan recomendaciones al contratista en este periodo.</w:t>
            </w:r>
          </w:p>
        </w:tc>
      </w:tr>
      <w:tr w14:paraId="54DBB671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463E9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14:paraId="6287C873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49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F2DE8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7F4E98F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firstLine="708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054FD62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80"/>
              </w:tabs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ab/>
            </w:r>
          </w:p>
          <w:p w14:paraId="73CD120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80"/>
              </w:tabs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20A6F1E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80"/>
              </w:tabs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3CAE98D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80"/>
              </w:tabs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62D6C76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64AD316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br w:type="textWrapping"/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14:paraId="634C4A7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00D1136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rFonts w:ascii="Arial" w:hAnsi="Arial" w:cs="Arial"/>
                <w:sz w:val="24"/>
                <w:szCs w:val="24"/>
              </w:rPr>
              <w:pict>
                <v:shape id="Entrada de lápiz 11" o:spid="_x0000_s1026" o:spt="75" type="#_x0000_t75" style="position:absolute;left:0pt;margin-left:264pt;margin-top:1.5pt;height:21pt;width:15.75pt;mso-position-horizontal-relative:margin;z-index:251661312;mso-width-relative:page;mso-height-relative:page;" filled="f" o:preferrelative="t" stroked="f" coordsize="21600,21600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path/>
                  <v:fill on="f" focussize="0,0"/>
                  <v:stroke on="f" joinstyle="miter"/>
                  <v:imagedata r:id="rId8" o:title=""/>
                  <o:lock v:ext="edit" aspectratio="t"/>
                </v:shape>
              </w:pict>
            </w:r>
            <w:r>
              <w:rPr>
                <w:rFonts w:ascii="Arial" w:hAnsi="Arial" w:cs="Arial"/>
                <w:sz w:val="24"/>
                <w:szCs w:val="24"/>
              </w:rPr>
              <w:pict>
                <v:shape id="Entrada de lápiz 14" o:spid="_x0000_s1027" o:spt="75" type="#_x0000_t75" style="position:absolute;left:0pt;margin-left:278.4pt;margin-top:0.15pt;height:13.4pt;width:29.8pt;mso-position-horizontal-relative:margin;z-index:251662336;mso-width-relative:page;mso-height-relative:page;" filled="f" o:preferrelative="t" stroked="f" coordsize="21600,21600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path/>
                  <v:fill on="f" focussize="0,0"/>
                  <v:stroke on="f" joinstyle="miter"/>
                  <v:imagedata r:id="rId9" o:title=""/>
                  <o:lock v:ext="edit" aspectratio="t"/>
                </v:shape>
              </w:pict>
            </w:r>
          </w:p>
          <w:p w14:paraId="6FE2AA1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65A4135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center" w:pos="4278"/>
                <w:tab w:val="left" w:pos="6375"/>
              </w:tabs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ab/>
            </w:r>
          </w:p>
        </w:tc>
      </w:tr>
      <w:tr w14:paraId="429BE3B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49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21D2A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Fecha de suscripción del informe de supervisión: Distrito  de Santiago De Cali, 19/dic/2025</w:t>
            </w:r>
          </w:p>
        </w:tc>
      </w:tr>
    </w:tbl>
    <w:p w14:paraId="717C4F34">
      <w:pPr>
        <w:rPr>
          <w:rFonts w:ascii="Arial" w:hAnsi="Arial" w:eastAsia="Arial" w:cs="Arial"/>
          <w:sz w:val="24"/>
          <w:szCs w:val="24"/>
        </w:rPr>
        <w:sectPr>
          <w:headerReference r:id="rId3" w:type="default"/>
          <w:footerReference r:id="rId4" w:type="default"/>
          <w:pgSz w:w="12242" w:h="15842"/>
          <w:pgMar w:top="1134" w:right="1134" w:bottom="1701" w:left="1134" w:header="720" w:footer="1134" w:gutter="0"/>
          <w:pgNumType w:start="1"/>
          <w:cols w:space="720" w:num="1"/>
        </w:sectPr>
      </w:pPr>
    </w:p>
    <w:p w14:paraId="48F768AA">
      <w:pPr>
        <w:rPr>
          <w:rFonts w:ascii="Arial" w:hAnsi="Arial" w:eastAsia="Arial" w:cs="Arial"/>
          <w:sz w:val="24"/>
          <w:szCs w:val="24"/>
        </w:rPr>
      </w:pPr>
    </w:p>
    <w:sectPr>
      <w:headerReference r:id="rId5" w:type="default"/>
      <w:footerReference r:id="rId6" w:type="default"/>
      <w:type w:val="continuous"/>
      <w:pgSz w:w="12242" w:h="15842"/>
      <w:pgMar w:top="1134" w:right="1134" w:bottom="1701" w:left="1134" w:header="720" w:footer="1134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77C42EFE-6A35-4D22-A20F-75D5141FA912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A3F62A0F-840F-4F19-BA9D-E664E05B2A52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C46064DB-51E9-4B55-80AA-C4CA2C0044CD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FD6932D8-C38D-4236-B892-E29EA8FEA657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5" w:fontKey="{0E052542-9FF0-41E2-93C5-B3581CC1EC81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6" w:fontKey="{F25C6F0B-2D35-4EE8-820C-E3C828D92632}"/>
  </w:font>
  <w:font w:name="Noto Sans Symbol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0CA67CED-E9B4-47BF-A80B-B8271F6431CD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8" w:fontKey="{F2DDD5DB-1AAA-4D47-87E2-B7644DD5753A}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  <w:embedRegular r:id="rId9" w:fontKey="{59E272B7-5E2B-4A53-87EB-31110235BFA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AAF1A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rFonts w:ascii="Arial" w:hAnsi="Arial" w:eastAsia="Arial" w:cs="Arial"/>
        <w:color w:val="000000"/>
        <w:sz w:val="16"/>
        <w:szCs w:val="16"/>
      </w:rPr>
    </w:pPr>
  </w:p>
  <w:p w14:paraId="0A054D97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087E5CFF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 xml:space="preserve">Página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PAGE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1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  <w:r>
      <w:rPr>
        <w:rFonts w:ascii="Arial" w:hAnsi="Arial" w:eastAsia="Arial" w:cs="Arial"/>
        <w:color w:val="000000"/>
        <w:sz w:val="16"/>
        <w:szCs w:val="16"/>
      </w:rPr>
      <w:t xml:space="preserve"> de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NUMPAGES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2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583903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rFonts w:ascii="Arial" w:hAnsi="Arial" w:eastAsia="Arial" w:cs="Arial"/>
        <w:color w:val="000000"/>
        <w:sz w:val="16"/>
        <w:szCs w:val="16"/>
      </w:rPr>
    </w:pPr>
  </w:p>
  <w:p w14:paraId="2E8FD772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5F490275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 xml:space="preserve">Página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PAGE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5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  <w:r>
      <w:rPr>
        <w:rFonts w:ascii="Arial" w:hAnsi="Arial" w:eastAsia="Arial" w:cs="Arial"/>
        <w:color w:val="000000"/>
        <w:sz w:val="16"/>
        <w:szCs w:val="16"/>
      </w:rPr>
      <w:t xml:space="preserve"> de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NUMPAGES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5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7BAE08">
    <w:pPr>
      <w:widowControl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line="276" w:lineRule="auto"/>
      <w:rPr>
        <w:rFonts w:ascii="Arial" w:hAnsi="Arial" w:eastAsia="Arial" w:cs="Arial"/>
        <w:sz w:val="22"/>
        <w:szCs w:val="22"/>
      </w:rPr>
    </w:pPr>
  </w:p>
  <w:tbl>
    <w:tblPr>
      <w:tblStyle w:val="44"/>
      <w:tblW w:w="10064" w:type="dxa"/>
      <w:tblInd w:w="137" w:type="dxa"/>
      <w:tblLayout w:type="fixed"/>
      <w:tblCellMar>
        <w:top w:w="0" w:type="dxa"/>
        <w:left w:w="10" w:type="dxa"/>
        <w:bottom w:w="0" w:type="dxa"/>
        <w:right w:w="10" w:type="dxa"/>
      </w:tblCellMar>
    </w:tblPr>
    <w:tblGrid>
      <w:gridCol w:w="2835"/>
      <w:gridCol w:w="4649"/>
      <w:gridCol w:w="1418"/>
      <w:gridCol w:w="1162"/>
    </w:tblGrid>
    <w:tr w14:paraId="799F2F6C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266" w:hRule="atLeast"/>
      </w:trPr>
      <w:tc>
        <w:tcPr>
          <w:tcW w:w="2835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D053C2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4"/>
              <w:szCs w:val="14"/>
            </w:rPr>
            <w:drawing>
              <wp:inline distT="0" distB="0" distL="0" distR="0">
                <wp:extent cx="1079500" cy="828675"/>
                <wp:effectExtent l="0" t="0" r="0" b="0"/>
                <wp:docPr id="140641757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06417571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2229F92B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F48A93C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JURÍDICO ADMINISTRATIVA</w:t>
          </w:r>
        </w:p>
        <w:p w14:paraId="619128A1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8D08D6B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13CE0F0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MODELO INTEGRADO DE PLANEACIÓN Y GESTIÓN</w:t>
          </w:r>
        </w:p>
        <w:p w14:paraId="63241CA5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(MIPG)</w:t>
          </w:r>
        </w:p>
        <w:p w14:paraId="7B6BC53F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707B03E2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3A50FB00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24"/>
              <w:szCs w:val="24"/>
            </w:rPr>
          </w:pPr>
          <w:r>
            <w:rPr>
              <w:rFonts w:ascii="Arial" w:hAnsi="Arial" w:eastAsia="Arial" w:cs="Arial"/>
              <w:color w:val="000000"/>
              <w:sz w:val="24"/>
              <w:szCs w:val="24"/>
            </w:rPr>
            <w:t>INFORME PARCIAL Y/O FINAL DE SUPERVISIÓN</w:t>
          </w:r>
        </w:p>
        <w:p w14:paraId="4FB9F941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24"/>
              <w:szCs w:val="24"/>
            </w:rPr>
          </w:pPr>
          <w:r>
            <w:rPr>
              <w:rFonts w:ascii="Arial" w:hAnsi="Arial" w:eastAsia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9C0CAE">
          <w:pPr>
            <w:jc w:val="center"/>
            <w:rPr>
              <w:rFonts w:ascii="Arial" w:hAnsi="Arial" w:eastAsia="Arial" w:cs="Arial"/>
              <w:sz w:val="18"/>
              <w:szCs w:val="18"/>
            </w:rPr>
          </w:pPr>
          <w:r>
            <w:rPr>
              <w:rFonts w:ascii="Arial" w:hAnsi="Arial" w:eastAsia="Arial" w:cs="Arial"/>
              <w:color w:val="000000"/>
              <w:highlight w:val="white"/>
            </w:rPr>
            <w:t>MAJA01.04.03.P002.F004</w:t>
          </w:r>
        </w:p>
      </w:tc>
    </w:tr>
    <w:tr w14:paraId="18F729EE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546" w:hRule="atLeast"/>
      </w:trPr>
      <w:tc>
        <w:tcPr>
          <w:tcW w:w="2835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EB359F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4649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50A79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11FAB96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0654F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D1055E4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FE78C3">
    <w:pPr>
      <w:widowControl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line="276" w:lineRule="auto"/>
      <w:rPr>
        <w:color w:val="000000"/>
      </w:rPr>
    </w:pPr>
  </w:p>
  <w:tbl>
    <w:tblPr>
      <w:tblStyle w:val="45"/>
      <w:tblW w:w="10064" w:type="dxa"/>
      <w:tblInd w:w="137" w:type="dxa"/>
      <w:tblLayout w:type="fixed"/>
      <w:tblCellMar>
        <w:top w:w="0" w:type="dxa"/>
        <w:left w:w="10" w:type="dxa"/>
        <w:bottom w:w="0" w:type="dxa"/>
        <w:right w:w="10" w:type="dxa"/>
      </w:tblCellMar>
    </w:tblPr>
    <w:tblGrid>
      <w:gridCol w:w="2835"/>
      <w:gridCol w:w="4649"/>
      <w:gridCol w:w="1418"/>
      <w:gridCol w:w="1162"/>
    </w:tblGrid>
    <w:tr w14:paraId="58B93FBA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266" w:hRule="atLeast"/>
      </w:trPr>
      <w:tc>
        <w:tcPr>
          <w:tcW w:w="2835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6BA0CB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4"/>
              <w:szCs w:val="14"/>
            </w:rPr>
            <w:drawing>
              <wp:inline distT="0" distB="0" distL="0" distR="0">
                <wp:extent cx="1079500" cy="828675"/>
                <wp:effectExtent l="0" t="0" r="0" b="0"/>
                <wp:docPr id="140641757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06417572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170437F5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7E36BE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JURÍDICO ADMINISTRATIVA</w:t>
          </w:r>
        </w:p>
        <w:p w14:paraId="0AB0263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2B79C0C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78EA4070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MODELO INTEGRADO DE PLANEACIÓN Y GESTIÓN</w:t>
          </w:r>
        </w:p>
        <w:p w14:paraId="4DB6FED9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(MIPG)</w:t>
          </w:r>
        </w:p>
        <w:p w14:paraId="005BB5E9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595E4E69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11F2F6C7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24"/>
              <w:szCs w:val="24"/>
            </w:rPr>
          </w:pPr>
          <w:r>
            <w:rPr>
              <w:rFonts w:ascii="Arial" w:hAnsi="Arial" w:eastAsia="Arial" w:cs="Arial"/>
              <w:color w:val="000000"/>
              <w:sz w:val="24"/>
              <w:szCs w:val="24"/>
            </w:rPr>
            <w:t>INFORME PARCIAL Y/O FINAL DE SUPERVISIÓN</w:t>
          </w:r>
        </w:p>
        <w:p w14:paraId="30F1EFFC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24"/>
              <w:szCs w:val="24"/>
            </w:rPr>
          </w:pPr>
          <w:r>
            <w:rPr>
              <w:rFonts w:ascii="Arial" w:hAnsi="Arial" w:eastAsia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905928">
          <w:pPr>
            <w:jc w:val="center"/>
            <w:rPr>
              <w:rFonts w:ascii="Arial" w:hAnsi="Arial" w:eastAsia="Arial" w:cs="Arial"/>
              <w:sz w:val="18"/>
              <w:szCs w:val="18"/>
            </w:rPr>
          </w:pPr>
          <w:r>
            <w:rPr>
              <w:rFonts w:ascii="Arial" w:hAnsi="Arial" w:eastAsia="Arial" w:cs="Arial"/>
              <w:color w:val="000000"/>
              <w:highlight w:val="white"/>
            </w:rPr>
            <w:t>MAJA01.04.03.P002.F004</w:t>
          </w:r>
        </w:p>
      </w:tc>
    </w:tr>
    <w:tr w14:paraId="3D8FA1E7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546" w:hRule="atLeast"/>
      </w:trPr>
      <w:tc>
        <w:tcPr>
          <w:tcW w:w="2835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5CEA77F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4649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FCA6AC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E931822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11AFB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A42F641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2C135F8"/>
    <w:multiLevelType w:val="multilevel"/>
    <w:tmpl w:val="12C135F8"/>
    <w:lvl w:ilvl="0" w:tentative="0">
      <w:start w:val="0"/>
      <w:numFmt w:val="bullet"/>
      <w:lvlText w:val="-"/>
      <w:lvlJc w:val="left"/>
      <w:pPr>
        <w:ind w:left="720" w:hanging="360"/>
      </w:pPr>
      <w:rPr>
        <w:rFonts w:hint="default" w:ascii="Arial" w:hAnsi="Arial" w:eastAsia="Arial" w:cs="Aria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nsid w:val="215B47C0"/>
    <w:multiLevelType w:val="multilevel"/>
    <w:tmpl w:val="215B47C0"/>
    <w:lvl w:ilvl="0" w:tentative="0">
      <w:start w:val="1"/>
      <w:numFmt w:val="bullet"/>
      <w:lvlText w:val="●"/>
      <w:lvlJc w:val="left"/>
      <w:pPr>
        <w:ind w:left="360" w:hanging="360"/>
      </w:pPr>
      <w:rPr>
        <w:rFonts w:ascii="Noto Sans Symbols" w:hAnsi="Noto Sans Symbols" w:eastAsia="Noto Sans Symbols" w:cs="Noto Sans Symbols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ascii="Courier New" w:hAnsi="Courier New" w:eastAsia="Courier New" w:cs="Courier New"/>
      </w:rPr>
    </w:lvl>
    <w:lvl w:ilvl="2" w:tentative="0">
      <w:start w:val="1"/>
      <w:numFmt w:val="bullet"/>
      <w:lvlText w:val="▪"/>
      <w:lvlJc w:val="left"/>
      <w:pPr>
        <w:ind w:left="1800" w:hanging="360"/>
      </w:pPr>
      <w:rPr>
        <w:rFonts w:ascii="Noto Sans Symbols" w:hAnsi="Noto Sans Symbols" w:eastAsia="Noto Sans Symbols" w:cs="Noto Sans Symbols"/>
      </w:rPr>
    </w:lvl>
    <w:lvl w:ilvl="3" w:tentative="0">
      <w:start w:val="1"/>
      <w:numFmt w:val="bullet"/>
      <w:lvlText w:val="●"/>
      <w:lvlJc w:val="left"/>
      <w:pPr>
        <w:ind w:left="2520" w:hanging="360"/>
      </w:pPr>
      <w:rPr>
        <w:rFonts w:ascii="Noto Sans Symbols" w:hAnsi="Noto Sans Symbols" w:eastAsia="Noto Sans Symbols" w:cs="Noto Sans Symbols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ascii="Courier New" w:hAnsi="Courier New" w:eastAsia="Courier New" w:cs="Courier New"/>
      </w:rPr>
    </w:lvl>
    <w:lvl w:ilvl="5" w:tentative="0">
      <w:start w:val="1"/>
      <w:numFmt w:val="bullet"/>
      <w:lvlText w:val="▪"/>
      <w:lvlJc w:val="left"/>
      <w:pPr>
        <w:ind w:left="3960" w:hanging="360"/>
      </w:pPr>
      <w:rPr>
        <w:rFonts w:ascii="Noto Sans Symbols" w:hAnsi="Noto Sans Symbols" w:eastAsia="Noto Sans Symbols" w:cs="Noto Sans Symbols"/>
      </w:rPr>
    </w:lvl>
    <w:lvl w:ilvl="6" w:tentative="0">
      <w:start w:val="1"/>
      <w:numFmt w:val="bullet"/>
      <w:lvlText w:val="●"/>
      <w:lvlJc w:val="left"/>
      <w:pPr>
        <w:ind w:left="4680" w:hanging="360"/>
      </w:pPr>
      <w:rPr>
        <w:rFonts w:ascii="Noto Sans Symbols" w:hAnsi="Noto Sans Symbols" w:eastAsia="Noto Sans Symbols" w:cs="Noto Sans Symbols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ascii="Courier New" w:hAnsi="Courier New" w:eastAsia="Courier New" w:cs="Courier New"/>
      </w:rPr>
    </w:lvl>
    <w:lvl w:ilvl="8" w:tentative="0">
      <w:start w:val="1"/>
      <w:numFmt w:val="bullet"/>
      <w:lvlText w:val="▪"/>
      <w:lvlJc w:val="left"/>
      <w:pPr>
        <w:ind w:left="6120" w:hanging="360"/>
      </w:pPr>
      <w:rPr>
        <w:rFonts w:ascii="Noto Sans Symbols" w:hAnsi="Noto Sans Symbols" w:eastAsia="Noto Sans Symbols" w:cs="Noto Sans Symbols"/>
      </w:rPr>
    </w:lvl>
  </w:abstractNum>
  <w:abstractNum w:abstractNumId="2">
    <w:nsid w:val="35066263"/>
    <w:multiLevelType w:val="multilevel"/>
    <w:tmpl w:val="35066263"/>
    <w:lvl w:ilvl="0" w:tentative="0">
      <w:start w:val="0"/>
      <w:numFmt w:val="bullet"/>
      <w:lvlText w:val="-"/>
      <w:lvlJc w:val="left"/>
      <w:pPr>
        <w:ind w:left="720" w:hanging="360"/>
      </w:pPr>
      <w:rPr>
        <w:rFonts w:hint="default" w:ascii="Arial" w:hAnsi="Arial" w:eastAsia="Arial" w:cs="Aria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09D0"/>
    <w:rsid w:val="00094536"/>
    <w:rsid w:val="000B0483"/>
    <w:rsid w:val="000F6E88"/>
    <w:rsid w:val="00212312"/>
    <w:rsid w:val="002853D0"/>
    <w:rsid w:val="002F3A91"/>
    <w:rsid w:val="003364BF"/>
    <w:rsid w:val="00346147"/>
    <w:rsid w:val="003A2BEA"/>
    <w:rsid w:val="003A52F7"/>
    <w:rsid w:val="003F3A3B"/>
    <w:rsid w:val="00406B56"/>
    <w:rsid w:val="0043459D"/>
    <w:rsid w:val="00514208"/>
    <w:rsid w:val="005B0A1F"/>
    <w:rsid w:val="006070D1"/>
    <w:rsid w:val="00623DD4"/>
    <w:rsid w:val="0062735C"/>
    <w:rsid w:val="00631CD4"/>
    <w:rsid w:val="0065335C"/>
    <w:rsid w:val="00661EAB"/>
    <w:rsid w:val="00727B72"/>
    <w:rsid w:val="00734B8E"/>
    <w:rsid w:val="0077770B"/>
    <w:rsid w:val="008315F6"/>
    <w:rsid w:val="008951F2"/>
    <w:rsid w:val="00A309D0"/>
    <w:rsid w:val="00AE60EB"/>
    <w:rsid w:val="00BB72F0"/>
    <w:rsid w:val="00C06111"/>
    <w:rsid w:val="00D4532E"/>
    <w:rsid w:val="00D50597"/>
    <w:rsid w:val="00D9079A"/>
    <w:rsid w:val="00DF1943"/>
    <w:rsid w:val="00E47DA0"/>
    <w:rsid w:val="00E92500"/>
    <w:rsid w:val="00F11655"/>
    <w:rsid w:val="00F86351"/>
    <w:rsid w:val="6D837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qFormat="1" w:uiPriority="99" w:name="annotation text"/>
    <w:lsdException w:qFormat="1" w:unhideWhenUsed="0" w:uiPriority="99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semiHidden="0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nhideWhenUsed="0" w:uiPriority="0" w:semiHidden="0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39" w:semiHidden="0" w:name="Table Grid"/>
    <w:lsdException w:uiPriority="99" w:name="Table Theme"/>
    <w:lsdException w:qFormat="1" w:unhideWhenUsed="0" w:uiPriority="0" w:semiHidden="0" w:name="No Spacing"/>
    <w:lsdException w:qFormat="1" w:unhideWhenUsed="0" w:uiPriority="0" w:semiHidden="0" w:name="List Paragraph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lang w:val="es-CO" w:eastAsia="es-ES" w:bidi="ar-SA"/>
    </w:rPr>
  </w:style>
  <w:style w:type="paragraph" w:styleId="2">
    <w:name w:val="heading 1"/>
    <w:basedOn w:val="1"/>
    <w:next w:val="1"/>
    <w:qFormat/>
    <w:uiPriority w:val="9"/>
    <w:pPr>
      <w:keepNext/>
      <w:outlineLvl w:val="0"/>
    </w:pPr>
    <w:rPr>
      <w:sz w:val="24"/>
      <w:szCs w:val="24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jc w:val="center"/>
      <w:outlineLvl w:val="1"/>
    </w:pPr>
    <w:rPr>
      <w:sz w:val="24"/>
      <w:szCs w:val="24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spacing w:line="480" w:lineRule="auto"/>
      <w:outlineLvl w:val="4"/>
    </w:pPr>
    <w:rPr>
      <w:b/>
      <w:sz w:val="24"/>
      <w:szCs w:val="24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</w:rPr>
  </w:style>
  <w:style w:type="character" w:default="1" w:styleId="8">
    <w:name w:val="Default Paragraph Font"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annotation reference"/>
    <w:basedOn w:val="8"/>
    <w:semiHidden/>
    <w:unhideWhenUsed/>
    <w:qFormat/>
    <w:uiPriority w:val="99"/>
    <w:rPr>
      <w:sz w:val="16"/>
      <w:szCs w:val="16"/>
    </w:rPr>
  </w:style>
  <w:style w:type="character" w:styleId="11">
    <w:name w:val="footnote reference"/>
    <w:qFormat/>
    <w:uiPriority w:val="0"/>
    <w:rPr>
      <w:position w:val="0"/>
      <w:vertAlign w:val="superscript"/>
    </w:rPr>
  </w:style>
  <w:style w:type="character" w:styleId="12">
    <w:name w:val="Hyperlink"/>
    <w:qFormat/>
    <w:uiPriority w:val="0"/>
    <w:rPr>
      <w:color w:val="0000FF"/>
      <w:u w:val="single"/>
    </w:rPr>
  </w:style>
  <w:style w:type="character" w:styleId="13">
    <w:name w:val="page number"/>
    <w:basedOn w:val="8"/>
    <w:qFormat/>
    <w:uiPriority w:val="0"/>
  </w:style>
  <w:style w:type="character" w:styleId="14">
    <w:name w:val="Strong"/>
    <w:basedOn w:val="8"/>
    <w:qFormat/>
    <w:uiPriority w:val="22"/>
    <w:rPr>
      <w:b/>
      <w:bCs/>
    </w:rPr>
  </w:style>
  <w:style w:type="paragraph" w:styleId="15">
    <w:name w:val="footnote text"/>
    <w:basedOn w:val="1"/>
    <w:qFormat/>
    <w:uiPriority w:val="0"/>
  </w:style>
  <w:style w:type="paragraph" w:styleId="16">
    <w:name w:val="Document Map"/>
    <w:basedOn w:val="1"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17">
    <w:name w:val="annotation subject"/>
    <w:basedOn w:val="18"/>
    <w:next w:val="18"/>
    <w:link w:val="36"/>
    <w:semiHidden/>
    <w:unhideWhenUsed/>
    <w:qFormat/>
    <w:uiPriority w:val="99"/>
    <w:rPr>
      <w:b/>
      <w:bCs/>
    </w:rPr>
  </w:style>
  <w:style w:type="paragraph" w:styleId="18">
    <w:name w:val="annotation text"/>
    <w:basedOn w:val="1"/>
    <w:link w:val="35"/>
    <w:semiHidden/>
    <w:unhideWhenUsed/>
    <w:qFormat/>
    <w:uiPriority w:val="99"/>
  </w:style>
  <w:style w:type="paragraph" w:styleId="19">
    <w:name w:val="Balloon Text"/>
    <w:basedOn w:val="1"/>
    <w:qFormat/>
    <w:uiPriority w:val="0"/>
    <w:rPr>
      <w:rFonts w:ascii="Tahoma" w:hAnsi="Tahoma" w:cs="Tahoma"/>
      <w:sz w:val="16"/>
      <w:szCs w:val="16"/>
    </w:rPr>
  </w:style>
  <w:style w:type="paragraph" w:styleId="20">
    <w:name w:val="Body Text 2"/>
    <w:basedOn w:val="1"/>
    <w:qFormat/>
    <w:uiPriority w:val="0"/>
    <w:pPr>
      <w:spacing w:line="480" w:lineRule="auto"/>
      <w:jc w:val="both"/>
    </w:pPr>
    <w:rPr>
      <w:sz w:val="24"/>
    </w:rPr>
  </w:style>
  <w:style w:type="paragraph" w:styleId="21">
    <w:name w:val="header"/>
    <w:basedOn w:val="1"/>
    <w:qFormat/>
    <w:uiPriority w:val="99"/>
    <w:pPr>
      <w:tabs>
        <w:tab w:val="center" w:pos="4252"/>
        <w:tab w:val="right" w:pos="8504"/>
      </w:tabs>
    </w:pPr>
  </w:style>
  <w:style w:type="paragraph" w:styleId="22">
    <w:name w:val="Normal (Web)"/>
    <w:basedOn w:val="1"/>
    <w:semiHidden/>
    <w:unhideWhenUsed/>
    <w:qFormat/>
    <w:uiPriority w:val="99"/>
    <w:pPr>
      <w:spacing w:before="100" w:beforeAutospacing="1" w:after="100" w:afterAutospacing="1"/>
    </w:pPr>
    <w:rPr>
      <w:sz w:val="24"/>
      <w:szCs w:val="24"/>
      <w:lang w:eastAsia="es-CO"/>
    </w:rPr>
  </w:style>
  <w:style w:type="paragraph" w:styleId="23">
    <w:name w:val="footer"/>
    <w:basedOn w:val="1"/>
    <w:qFormat/>
    <w:uiPriority w:val="0"/>
    <w:pPr>
      <w:tabs>
        <w:tab w:val="center" w:pos="4252"/>
        <w:tab w:val="right" w:pos="8504"/>
      </w:tabs>
    </w:pPr>
  </w:style>
  <w:style w:type="paragraph" w:styleId="24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25">
    <w:name w:val="Body Text"/>
    <w:basedOn w:val="1"/>
    <w:qFormat/>
    <w:uiPriority w:val="0"/>
    <w:pPr>
      <w:spacing w:line="480" w:lineRule="auto"/>
    </w:pPr>
    <w:rPr>
      <w:sz w:val="24"/>
    </w:rPr>
  </w:style>
  <w:style w:type="paragraph" w:styleId="26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table" w:customStyle="1" w:styleId="27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8">
    <w:name w:val="Pie de página Car"/>
    <w:qFormat/>
    <w:uiPriority w:val="0"/>
    <w:rPr>
      <w:lang w:eastAsia="es-ES"/>
    </w:rPr>
  </w:style>
  <w:style w:type="character" w:customStyle="1" w:styleId="29">
    <w:name w:val="Texto nota pie Car"/>
    <w:qFormat/>
    <w:uiPriority w:val="0"/>
    <w:rPr>
      <w:lang w:eastAsia="es-ES"/>
    </w:rPr>
  </w:style>
  <w:style w:type="character" w:customStyle="1" w:styleId="30">
    <w:name w:val="Encabezado Car"/>
    <w:qFormat/>
    <w:uiPriority w:val="99"/>
    <w:rPr>
      <w:lang w:eastAsia="es-ES"/>
    </w:rPr>
  </w:style>
  <w:style w:type="character" w:customStyle="1" w:styleId="31">
    <w:name w:val="Texto independiente 2 Car"/>
    <w:basedOn w:val="8"/>
    <w:uiPriority w:val="0"/>
    <w:rPr>
      <w:sz w:val="24"/>
      <w:lang w:val="es-CO"/>
    </w:rPr>
  </w:style>
  <w:style w:type="paragraph" w:styleId="32">
    <w:name w:val="List Paragraph"/>
    <w:basedOn w:val="1"/>
    <w:qFormat/>
    <w:uiPriority w:val="0"/>
    <w:pPr>
      <w:ind w:left="720"/>
    </w:pPr>
  </w:style>
  <w:style w:type="paragraph" w:styleId="33">
    <w:name w:val="No Spacing"/>
    <w:qFormat/>
    <w:uiPriority w:val="0"/>
    <w:pPr>
      <w:suppressAutoHyphens/>
    </w:pPr>
    <w:rPr>
      <w:rFonts w:ascii="Times New Roman" w:hAnsi="Times New Roman" w:eastAsia="Times New Roman" w:cs="Times New Roman"/>
      <w:lang w:val="es-CO" w:eastAsia="es-ES" w:bidi="ar-SA"/>
    </w:rPr>
  </w:style>
  <w:style w:type="paragraph" w:customStyle="1" w:styleId="34">
    <w:name w:val="Revision"/>
    <w:hidden/>
    <w:semiHidden/>
    <w:qFormat/>
    <w:uiPriority w:val="99"/>
    <w:rPr>
      <w:rFonts w:ascii="Times New Roman" w:hAnsi="Times New Roman" w:eastAsia="Times New Roman" w:cs="Times New Roman"/>
      <w:lang w:val="es-CO" w:eastAsia="es-ES" w:bidi="ar-SA"/>
    </w:rPr>
  </w:style>
  <w:style w:type="character" w:customStyle="1" w:styleId="35">
    <w:name w:val="Texto comentario Car"/>
    <w:basedOn w:val="8"/>
    <w:link w:val="18"/>
    <w:semiHidden/>
    <w:qFormat/>
    <w:uiPriority w:val="99"/>
  </w:style>
  <w:style w:type="character" w:customStyle="1" w:styleId="36">
    <w:name w:val="Asunto del comentario Car"/>
    <w:basedOn w:val="35"/>
    <w:link w:val="17"/>
    <w:semiHidden/>
    <w:uiPriority w:val="99"/>
    <w:rPr>
      <w:b/>
      <w:bCs/>
    </w:rPr>
  </w:style>
  <w:style w:type="paragraph" w:customStyle="1" w:styleId="37">
    <w:name w:val="Table Paragraph"/>
    <w:basedOn w:val="1"/>
    <w:qFormat/>
    <w:uiPriority w:val="1"/>
    <w:pPr>
      <w:widowControl w:val="0"/>
      <w:autoSpaceDE w:val="0"/>
    </w:pPr>
    <w:rPr>
      <w:rFonts w:ascii="Arial" w:hAnsi="Arial" w:eastAsia="Arial" w:cs="Arial"/>
      <w:sz w:val="22"/>
      <w:szCs w:val="22"/>
      <w:lang w:eastAsia="en-US"/>
    </w:rPr>
  </w:style>
  <w:style w:type="character" w:customStyle="1" w:styleId="38">
    <w:name w:val="hljs-attribute"/>
    <w:basedOn w:val="8"/>
    <w:qFormat/>
    <w:uiPriority w:val="0"/>
  </w:style>
  <w:style w:type="character" w:customStyle="1" w:styleId="39">
    <w:name w:val="hljs-string"/>
    <w:basedOn w:val="8"/>
    <w:qFormat/>
    <w:uiPriority w:val="0"/>
  </w:style>
  <w:style w:type="character" w:customStyle="1" w:styleId="40">
    <w:name w:val="Unresolved Mention"/>
    <w:basedOn w:val="8"/>
    <w:semiHidden/>
    <w:unhideWhenUsed/>
    <w:qFormat/>
    <w:uiPriority w:val="99"/>
    <w:rPr>
      <w:color w:val="605E5C"/>
      <w:shd w:val="clear" w:color="auto" w:fill="E1DFDD"/>
    </w:rPr>
  </w:style>
  <w:style w:type="table" w:customStyle="1" w:styleId="41">
    <w:name w:val="_Style 39"/>
    <w:basedOn w:val="27"/>
    <w:qFormat/>
    <w:uiPriority w:val="0"/>
    <w:tblPr>
      <w:tblCellMar>
        <w:left w:w="10" w:type="dxa"/>
        <w:right w:w="10" w:type="dxa"/>
      </w:tblCellMar>
    </w:tblPr>
  </w:style>
  <w:style w:type="table" w:customStyle="1" w:styleId="42">
    <w:name w:val="_Style 40"/>
    <w:basedOn w:val="27"/>
    <w:qFormat/>
    <w:uiPriority w:val="0"/>
    <w:tblPr>
      <w:tblCellMar>
        <w:left w:w="10" w:type="dxa"/>
        <w:right w:w="10" w:type="dxa"/>
      </w:tblCellMar>
    </w:tblPr>
  </w:style>
  <w:style w:type="table" w:customStyle="1" w:styleId="43">
    <w:name w:val="_Style 41"/>
    <w:basedOn w:val="27"/>
    <w:qFormat/>
    <w:uiPriority w:val="0"/>
    <w:tblPr>
      <w:tblCellMar>
        <w:left w:w="10" w:type="dxa"/>
        <w:right w:w="10" w:type="dxa"/>
      </w:tblCellMar>
    </w:tblPr>
  </w:style>
  <w:style w:type="table" w:customStyle="1" w:styleId="44">
    <w:name w:val="_Style 42"/>
    <w:basedOn w:val="27"/>
    <w:uiPriority w:val="0"/>
    <w:tblPr>
      <w:tblCellMar>
        <w:left w:w="10" w:type="dxa"/>
        <w:right w:w="10" w:type="dxa"/>
      </w:tblCellMar>
    </w:tblPr>
  </w:style>
  <w:style w:type="table" w:customStyle="1" w:styleId="45">
    <w:name w:val="_Style 43"/>
    <w:basedOn w:val="27"/>
    <w:qFormat/>
    <w:uiPriority w:val="0"/>
    <w:tblPr>
      <w:tblCellMar>
        <w:left w:w="10" w:type="dxa"/>
        <w:right w:w="10" w:type="dxa"/>
      </w:tblCellMar>
    </w:tblPr>
  </w:style>
  <w:style w:type="character" w:customStyle="1" w:styleId="46">
    <w:name w:val="vortaltextarea"/>
    <w:basedOn w:val="8"/>
    <w:uiPriority w:val="0"/>
  </w:style>
  <w:style w:type="paragraph" w:customStyle="1" w:styleId="47">
    <w:name w:val="Default"/>
    <w:qFormat/>
    <w:uiPriority w:val="0"/>
    <w:pPr>
      <w:autoSpaceDE w:val="0"/>
      <w:autoSpaceDN w:val="0"/>
      <w:adjustRightInd w:val="0"/>
    </w:pPr>
    <w:rPr>
      <w:rFonts w:ascii="Arial" w:hAnsi="Arial" w:eastAsia="Times New Roman" w:cs="Arial"/>
      <w:color w:val="000000"/>
      <w:sz w:val="24"/>
      <w:szCs w:val="24"/>
      <w:lang w:val="es-CO" w:eastAsia="es-E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27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mG8pN1hduso83FvA8n1dCCDaAQ==">CgMxLjA4AHIhMWJxRzl1Tk9raEd3LTZrRFJiMzF0d1ZTRWdTUkhJQXJv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951</Words>
  <Characters>5231</Characters>
  <Lines>43</Lines>
  <Paragraphs>12</Paragraphs>
  <TotalTime>1</TotalTime>
  <ScaleCrop>false</ScaleCrop>
  <LinksUpToDate>false</LinksUpToDate>
  <CharactersWithSpaces>6170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2025-08-19T18:07:00Z</dcterms:created>
  <dc:creator>LEYDHER</dc:creator>
  <cp:lastModifiedBy>User</cp:lastModifiedBy>
  <dcterms:modified xsi:type="dcterms:W3CDTF">2025-12-15T23:26:49Z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3082-12.2.0.23196</vt:lpwstr>
  </property>
  <property fmtid="{D5CDD505-2E9C-101B-9397-08002B2CF9AE}" pid="3" name="ICV">
    <vt:lpwstr>0366268EE32D4D2997E4C64EB0F17D17_12</vt:lpwstr>
  </property>
</Properties>
</file>